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0BC45">
      <w:pPr>
        <w:spacing w:beforeLines="400" w:afterLines="200"/>
        <w:jc w:val="center"/>
        <w:rPr>
          <w:rFonts w:ascii="黑体" w:hAnsi="黑体" w:eastAsia="黑体"/>
          <w:snapToGrid w:val="0"/>
          <w:color w:val="FF0000"/>
          <w:w w:val="70"/>
          <w:sz w:val="120"/>
          <w:szCs w:val="120"/>
        </w:rPr>
      </w:pPr>
      <w:r>
        <w:rPr>
          <w:rFonts w:hint="eastAsia" w:ascii="黑体" w:hAnsi="黑体" w:eastAsia="黑体"/>
          <w:snapToGrid w:val="0"/>
          <w:color w:val="FF0000"/>
          <w:w w:val="70"/>
          <w:sz w:val="120"/>
          <w:szCs w:val="120"/>
        </w:rPr>
        <w:t>常州工学院部门文件</w:t>
      </w:r>
    </w:p>
    <w:p w14:paraId="6603D362">
      <w:pPr>
        <w:spacing w:afterLines="100"/>
        <w:jc w:val="center"/>
        <w:rPr>
          <w:rFonts w:ascii="Times New Roman" w:hAnsi="Times New Roman" w:eastAsia="仿宋"/>
          <w:color w:val="000000"/>
          <w:sz w:val="32"/>
          <w:szCs w:val="32"/>
        </w:rPr>
      </w:pPr>
      <w:r>
        <w:rPr>
          <w:rFonts w:ascii="Times New Roman" w:hAnsi="仿宋" w:eastAsia="仿宋"/>
          <w:color w:val="000000"/>
          <w:sz w:val="32"/>
          <w:szCs w:val="32"/>
        </w:rPr>
        <w:t>常</w:t>
      </w:r>
      <w:r>
        <w:rPr>
          <w:rFonts w:ascii="Times New Roman" w:hAnsi="Times New Roman" w:eastAsia="仿宋"/>
          <w:color w:val="000000"/>
          <w:sz w:val="32"/>
          <w:szCs w:val="32"/>
        </w:rPr>
        <w:t>工艺教﹝202</w:t>
      </w:r>
      <w:r>
        <w:rPr>
          <w:rFonts w:hint="eastAsia" w:ascii="Times New Roman" w:hAnsi="Times New Roman" w:eastAsia="仿宋"/>
          <w:color w:val="000000"/>
          <w:sz w:val="32"/>
          <w:szCs w:val="32"/>
        </w:rPr>
        <w:t>4</w:t>
      </w:r>
      <w:r>
        <w:rPr>
          <w:rFonts w:ascii="Times New Roman" w:hAnsi="Times New Roman" w:eastAsia="仿宋"/>
          <w:color w:val="000000"/>
          <w:sz w:val="32"/>
          <w:szCs w:val="32"/>
        </w:rPr>
        <w:t>﹞</w:t>
      </w:r>
      <w:r>
        <w:rPr>
          <w:rFonts w:hint="eastAsia" w:ascii="Times New Roman" w:hAnsi="Times New Roman" w:eastAsia="仿宋"/>
          <w:color w:val="000000"/>
          <w:sz w:val="32"/>
          <w:szCs w:val="32"/>
          <w:lang w:val="en-US" w:eastAsia="zh-CN"/>
        </w:rPr>
        <w:t>10</w:t>
      </w:r>
      <w:r>
        <w:rPr>
          <w:rFonts w:ascii="Times New Roman" w:hAnsi="Times New Roman" w:eastAsia="仿宋"/>
          <w:color w:val="000000"/>
          <w:sz w:val="32"/>
          <w:szCs w:val="32"/>
        </w:rPr>
        <w:t>号</w:t>
      </w:r>
    </w:p>
    <w:p w14:paraId="41ADD701">
      <w:pPr>
        <w:rPr>
          <w:rFonts w:ascii="Times New Roman" w:hAnsi="Times New Roman"/>
          <w:color w:val="000000"/>
          <w:szCs w:val="21"/>
        </w:rPr>
      </w:pPr>
      <w:r>
        <w:rPr>
          <w:rFonts w:ascii="Times New Roman" w:hAnsi="Times New Roman"/>
          <w:color w:val="FF0000"/>
          <w:szCs w:val="21"/>
        </w:rPr>
        <w:pict>
          <v:shape id="_x0000_s1026" o:spid="_x0000_s1026" o:spt="32" type="#_x0000_t32" style="position:absolute;left:0pt;flip:y;margin-left:0.9pt;margin-top:4.15pt;height:1.5pt;width:413.4pt;z-index:251659264;mso-width-relative:margin;mso-height-relative:page;mso-width-percent:1000;" o:connectortype="straight" filled="f" stroked="t" coordsize="21600,21600">
            <v:path arrowok="t"/>
            <v:fill on="f" focussize="0,0"/>
            <v:stroke weight="1.5pt" color="#FF0000"/>
            <v:imagedata o:title=""/>
            <o:lock v:ext="edit"/>
          </v:shape>
        </w:pict>
      </w:r>
    </w:p>
    <w:p w14:paraId="78297689">
      <w:pPr>
        <w:jc w:val="center"/>
        <w:rPr>
          <w:rFonts w:hint="eastAsia" w:ascii="黑体" w:hAnsi="黑体" w:eastAsia="黑体"/>
          <w:sz w:val="36"/>
          <w:szCs w:val="36"/>
        </w:rPr>
      </w:pPr>
      <w:r>
        <w:rPr>
          <w:rFonts w:hint="eastAsia" w:ascii="黑体" w:hAnsi="黑体" w:eastAsia="黑体"/>
          <w:sz w:val="36"/>
          <w:szCs w:val="36"/>
        </w:rPr>
        <w:t>艺术与设计学院教师带队外出实践教学的有关规定</w:t>
      </w:r>
    </w:p>
    <w:p w14:paraId="32AEBFB2">
      <w:pPr>
        <w:jc w:val="center"/>
        <w:rPr>
          <w:rFonts w:hint="eastAsia" w:ascii="黑体" w:hAnsi="黑体" w:eastAsia="黑体"/>
          <w:sz w:val="36"/>
          <w:szCs w:val="36"/>
        </w:rPr>
      </w:pPr>
      <w:r>
        <w:rPr>
          <w:rFonts w:hint="eastAsia" w:ascii="黑体" w:hAnsi="黑体" w:eastAsia="黑体"/>
          <w:sz w:val="36"/>
          <w:szCs w:val="36"/>
        </w:rPr>
        <w:t>（2024版修订稿）</w:t>
      </w:r>
    </w:p>
    <w:p w14:paraId="055FA9E8">
      <w:pPr>
        <w:adjustRightInd w:val="0"/>
        <w:snapToGrid w:val="0"/>
        <w:spacing w:line="500" w:lineRule="exact"/>
        <w:ind w:firstLine="480" w:firstLineChars="200"/>
        <w:rPr>
          <w:rFonts w:hint="eastAsia" w:ascii="仿宋" w:hAnsi="仿宋" w:eastAsia="仿宋"/>
          <w:color w:val="000000"/>
          <w:sz w:val="24"/>
        </w:rPr>
      </w:pPr>
      <w:r>
        <w:rPr>
          <w:rFonts w:hint="eastAsia" w:ascii="仿宋" w:hAnsi="仿宋" w:eastAsia="仿宋"/>
          <w:color w:val="000000"/>
          <w:sz w:val="24"/>
        </w:rPr>
        <w:t>教师带队外出实践教学是我院各专业集中实践教学环节，内容主要包括美术写生、色彩写生、素描写生、专业考察、专业实践等，是学生走向社会，认识自然的一个必不可少的实践内容，是提高学生观察能力、审美能力、造型能力、创造能力及创新创意能力的有效途径。现将有关规定如下：</w:t>
      </w:r>
    </w:p>
    <w:p w14:paraId="6BA10714">
      <w:pPr>
        <w:adjustRightInd w:val="0"/>
        <w:snapToGrid w:val="0"/>
        <w:spacing w:line="500" w:lineRule="exact"/>
        <w:ind w:firstLine="480" w:firstLineChars="200"/>
        <w:rPr>
          <w:rFonts w:ascii="仿宋" w:hAnsi="仿宋" w:eastAsia="仿宋"/>
          <w:color w:val="000000"/>
          <w:sz w:val="24"/>
        </w:rPr>
      </w:pPr>
      <w:r>
        <w:rPr>
          <w:rFonts w:hint="eastAsia" w:ascii="仿宋" w:hAnsi="仿宋" w:eastAsia="仿宋"/>
          <w:color w:val="000000"/>
          <w:sz w:val="24"/>
        </w:rPr>
        <w:t>1、各专业系根据课程教学大纲和专业特点，制定切实可行的实践教学计划</w:t>
      </w:r>
      <w:r>
        <w:rPr>
          <w:rFonts w:hint="eastAsia" w:ascii="仿宋" w:hAnsi="仿宋" w:eastAsia="仿宋"/>
          <w:b/>
          <w:color w:val="000000"/>
          <w:sz w:val="24"/>
        </w:rPr>
        <w:t>（外出行程中的出发和返校时间不纳入教学计划的实际教学时间）</w:t>
      </w:r>
      <w:r>
        <w:rPr>
          <w:rFonts w:hint="eastAsia" w:ascii="仿宋" w:hAnsi="仿宋" w:eastAsia="仿宋"/>
          <w:color w:val="000000"/>
          <w:sz w:val="24"/>
        </w:rPr>
        <w:t>，带队的指导教师应严格按照实践教学计划的要求进行教学指导及对学生全方位的管理，学生将根据课程要求完成一定数量的写生作业、收集考察素材或考察报告。</w:t>
      </w:r>
    </w:p>
    <w:p w14:paraId="70AC30A0">
      <w:pPr>
        <w:adjustRightInd w:val="0"/>
        <w:snapToGrid w:val="0"/>
        <w:spacing w:line="500" w:lineRule="exact"/>
        <w:ind w:firstLine="480" w:firstLineChars="200"/>
        <w:rPr>
          <w:rFonts w:hint="eastAsia" w:ascii="仿宋" w:hAnsi="仿宋" w:eastAsia="仿宋"/>
          <w:b/>
          <w:color w:val="000000"/>
          <w:sz w:val="24"/>
        </w:rPr>
      </w:pPr>
      <w:r>
        <w:rPr>
          <w:rFonts w:hint="eastAsia" w:ascii="仿宋" w:hAnsi="仿宋" w:eastAsia="仿宋"/>
          <w:color w:val="000000"/>
          <w:sz w:val="24"/>
        </w:rPr>
        <w:t>2、</w:t>
      </w:r>
      <w:r>
        <w:rPr>
          <w:rFonts w:hint="eastAsia" w:ascii="仿宋" w:hAnsi="仿宋" w:eastAsia="仿宋"/>
          <w:b/>
          <w:color w:val="000000"/>
          <w:sz w:val="24"/>
        </w:rPr>
        <w:t>原则上写生指导老师必须是具备绘画能力的专业教师，每班可以同时配备一名生活指导老师同行，不计工作量，给予出差补贴。回校后，写生课程要求必须举办“师生写生作品展”（要求作品类型相同）。</w:t>
      </w:r>
    </w:p>
    <w:p w14:paraId="7EDC0377">
      <w:pPr>
        <w:adjustRightInd w:val="0"/>
        <w:snapToGrid w:val="0"/>
        <w:spacing w:line="500" w:lineRule="exact"/>
        <w:ind w:firstLine="480" w:firstLineChars="200"/>
        <w:rPr>
          <w:rFonts w:hint="eastAsia" w:ascii="仿宋" w:hAnsi="仿宋" w:eastAsia="仿宋"/>
          <w:color w:val="000000"/>
          <w:sz w:val="24"/>
        </w:rPr>
      </w:pPr>
      <w:r>
        <w:rPr>
          <w:rFonts w:hint="eastAsia" w:ascii="仿宋" w:hAnsi="仿宋" w:eastAsia="仿宋"/>
          <w:color w:val="000000"/>
          <w:sz w:val="24"/>
        </w:rPr>
        <w:t>3、各专业系实践教学计划经我院教学院长审核后报教务处备案。系部严格按照学院有关规定内容做好外出计划审核工作；杜绝出现同时段重叠排课的现象。</w:t>
      </w:r>
    </w:p>
    <w:p w14:paraId="77C88600">
      <w:pPr>
        <w:adjustRightInd w:val="0"/>
        <w:snapToGrid w:val="0"/>
        <w:spacing w:line="500" w:lineRule="exact"/>
        <w:ind w:firstLine="480" w:firstLineChars="200"/>
        <w:rPr>
          <w:rFonts w:hint="eastAsia" w:ascii="仿宋" w:hAnsi="仿宋" w:eastAsia="仿宋"/>
          <w:color w:val="000000"/>
          <w:sz w:val="24"/>
        </w:rPr>
      </w:pPr>
      <w:r>
        <w:rPr>
          <w:rFonts w:hint="eastAsia" w:ascii="仿宋" w:hAnsi="仿宋" w:eastAsia="仿宋"/>
          <w:color w:val="000000"/>
          <w:sz w:val="24"/>
        </w:rPr>
        <w:t>4、学生写生（考察）路线、日程安排、费用由专业系根据写生（考察）实践教学计划研讨后，形成专项报告（报告中除体现行程、教学计划等内容外一定要体现学生和教师的相关费用明细。报告样式见附件1），相关证明材料，包括</w:t>
      </w:r>
      <w:r>
        <w:rPr>
          <w:rFonts w:ascii="仿宋" w:hAnsi="仿宋" w:eastAsia="仿宋"/>
          <w:color w:val="000000"/>
          <w:sz w:val="24"/>
        </w:rPr>
        <w:t>(</w:t>
      </w: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课程学习指导书;(2)课程教学大纲;(3)出差审批表;（4）经师生代表签字认可的外出合同</w:t>
      </w:r>
      <w:r>
        <w:rPr>
          <w:rFonts w:hint="eastAsia" w:ascii="仿宋" w:hAnsi="仿宋" w:eastAsia="仿宋"/>
          <w:b/>
          <w:color w:val="000000"/>
          <w:sz w:val="24"/>
        </w:rPr>
        <w:t>（注意此处的合同不需要旅游公司盖章，经学院审核后方可盖章）。</w:t>
      </w:r>
      <w:r>
        <w:rPr>
          <w:rFonts w:hint="eastAsia" w:ascii="仿宋" w:hAnsi="仿宋" w:eastAsia="仿宋"/>
          <w:color w:val="000000"/>
          <w:sz w:val="24"/>
        </w:rPr>
        <w:t>经系主任同意，教学院长签署意见，副书记签字，报院长审批后同意后方可执行。同时，</w:t>
      </w:r>
      <w:r>
        <w:rPr>
          <w:rFonts w:hint="eastAsia" w:ascii="仿宋" w:hAnsi="仿宋" w:eastAsia="仿宋"/>
          <w:color w:val="FF0000"/>
          <w:sz w:val="24"/>
        </w:rPr>
        <w:t>任课老师应通过“艺术与设计学院写生（专业考察）实践活动告家长书”的方式告知家长相关事宜（文本模版见附件3、附件4）。</w:t>
      </w:r>
    </w:p>
    <w:p w14:paraId="02053086">
      <w:pPr>
        <w:adjustRightInd w:val="0"/>
        <w:snapToGrid w:val="0"/>
        <w:spacing w:line="500" w:lineRule="exact"/>
        <w:ind w:firstLine="480" w:firstLineChars="200"/>
        <w:rPr>
          <w:rFonts w:ascii="仿宋" w:hAnsi="仿宋" w:eastAsia="仿宋"/>
          <w:color w:val="000000"/>
          <w:sz w:val="24"/>
        </w:rPr>
      </w:pPr>
      <w:r>
        <w:rPr>
          <w:rFonts w:hint="eastAsia" w:ascii="仿宋" w:hAnsi="仿宋" w:eastAsia="仿宋"/>
          <w:color w:val="000000"/>
          <w:sz w:val="24"/>
        </w:rPr>
        <w:t>5、各专业系须根据学校与具有资质旅游公司签订大协议的基础上，签订我院各系各班级安全外出合同。</w:t>
      </w:r>
    </w:p>
    <w:p w14:paraId="35D6C358">
      <w:pPr>
        <w:adjustRightInd w:val="0"/>
        <w:snapToGrid w:val="0"/>
        <w:spacing w:line="500" w:lineRule="exact"/>
        <w:ind w:firstLine="480" w:firstLineChars="200"/>
        <w:rPr>
          <w:rFonts w:hint="eastAsia" w:ascii="仿宋" w:hAnsi="仿宋" w:eastAsia="仿宋"/>
          <w:color w:val="000000"/>
          <w:sz w:val="24"/>
        </w:rPr>
      </w:pPr>
      <w:r>
        <w:rPr>
          <w:rFonts w:hint="eastAsia" w:ascii="仿宋" w:hAnsi="仿宋" w:eastAsia="仿宋"/>
          <w:color w:val="000000"/>
          <w:sz w:val="24"/>
        </w:rPr>
        <w:t>6、规定计划实践学年开学第二周由任课老师按照要求提交报告和有关证明材料（教学进度表、大纲、指导书、行程安排、旅行社合同等）提交系部审核，系主任和教师委员会认定计划的合理性，最终签字确认。如本学期第一周就有的外出环节，上学期末完成相关审核工作</w:t>
      </w:r>
      <w:r>
        <w:rPr>
          <w:rFonts w:ascii="仿宋" w:hAnsi="仿宋" w:eastAsia="仿宋"/>
          <w:color w:val="000000"/>
          <w:sz w:val="24"/>
        </w:rPr>
        <w:t>。</w:t>
      </w:r>
      <w:r>
        <w:rPr>
          <w:rFonts w:hint="eastAsia" w:ascii="仿宋" w:hAnsi="仿宋" w:eastAsia="仿宋"/>
          <w:b/>
          <w:color w:val="000000"/>
          <w:sz w:val="24"/>
        </w:rPr>
        <w:t>外出实践计划整体工作由系部统一审核提交相关资料给学院教学秘书处，学院统一审核，不接受老师个人的申请。</w:t>
      </w:r>
    </w:p>
    <w:p w14:paraId="7A12115A">
      <w:pPr>
        <w:adjustRightInd w:val="0"/>
        <w:snapToGrid w:val="0"/>
        <w:spacing w:line="500" w:lineRule="exact"/>
        <w:ind w:firstLine="480" w:firstLineChars="200"/>
        <w:rPr>
          <w:rFonts w:hint="eastAsia" w:ascii="仿宋" w:hAnsi="仿宋" w:eastAsia="仿宋"/>
          <w:color w:val="000000"/>
          <w:sz w:val="24"/>
          <w:u w:val="single"/>
        </w:rPr>
      </w:pPr>
      <w:r>
        <w:rPr>
          <w:rFonts w:hint="eastAsia" w:ascii="仿宋" w:hAnsi="仿宋" w:eastAsia="仿宋"/>
          <w:color w:val="000000"/>
          <w:sz w:val="24"/>
        </w:rPr>
        <w:t>7、教师带队外出费用采用实际发生费用报销与出差补贴相结合的方式，出差补贴按照学校有关补贴标准执行，教学工作量按教务处的有关规定计算。实际发生费用分两种情况：情况一，行程由旅行公司整体策划组织的外出计划，依据合同规定的教师住宿和交通经费实报实销，报销时财务转账给旅行社，其余按照出差补贴标准执行；情况二，行程实行交通和食宿分开的写生、考察环节等外出计划，教师的交通费和学生的交通费由旅行公司统一结算，教师交通费由旅行社开具发票，报销时财务转账给旅行社，其余按照出差补贴标准执行。</w:t>
      </w:r>
      <w:r>
        <w:rPr>
          <w:rFonts w:hint="eastAsia" w:ascii="仿宋" w:hAnsi="仿宋" w:eastAsia="仿宋"/>
          <w:b/>
          <w:color w:val="000000"/>
          <w:sz w:val="24"/>
        </w:rPr>
        <w:t>报销环节中注意带好有关票据、出差审批表、差旅报销单和证明材料（行程报告、合同、学生保险花名册等）（注意：委托旅行社代为购买写生期间学生人身安全保险）；签订合同时有总价，同时要有学生费用和教师费用两部分，教师费用中写生的要标明车费、考察的要标明住宿、车费、门票等。</w:t>
      </w:r>
      <w:r>
        <w:rPr>
          <w:rFonts w:hint="eastAsia" w:ascii="仿宋" w:hAnsi="仿宋" w:eastAsia="仿宋"/>
          <w:b/>
          <w:color w:val="000000"/>
          <w:sz w:val="24"/>
          <w:u w:val="single"/>
        </w:rPr>
        <w:t>合同规范：标明明确的价格组成、学院印章、明确时间的规范合同。</w:t>
      </w:r>
      <w:r>
        <w:rPr>
          <w:rFonts w:hint="eastAsia" w:ascii="仿宋" w:hAnsi="仿宋" w:eastAsia="仿宋"/>
          <w:color w:val="000000"/>
          <w:sz w:val="24"/>
          <w:u w:val="single"/>
        </w:rPr>
        <w:t>）</w:t>
      </w:r>
    </w:p>
    <w:p w14:paraId="61633A20">
      <w:pPr>
        <w:adjustRightInd w:val="0"/>
        <w:snapToGrid w:val="0"/>
        <w:spacing w:line="500" w:lineRule="exact"/>
        <w:ind w:firstLine="480" w:firstLineChars="200"/>
        <w:rPr>
          <w:rFonts w:ascii="仿宋" w:hAnsi="仿宋" w:eastAsia="仿宋"/>
          <w:color w:val="000000"/>
          <w:sz w:val="24"/>
        </w:rPr>
      </w:pPr>
      <w:r>
        <w:rPr>
          <w:rFonts w:hint="eastAsia" w:ascii="仿宋" w:hAnsi="仿宋" w:eastAsia="仿宋"/>
          <w:color w:val="000000"/>
          <w:sz w:val="24"/>
        </w:rPr>
        <w:t>8、学生外出前，学院及各专业系要对学生进行安全教育，并签订一式两份《学生外出写生、专业考察安全教育协议书》（见附件2），一份学生留存，一份送交办公室留存。</w:t>
      </w:r>
    </w:p>
    <w:p w14:paraId="27671359">
      <w:pPr>
        <w:adjustRightInd w:val="0"/>
        <w:snapToGrid w:val="0"/>
        <w:spacing w:line="500" w:lineRule="exact"/>
        <w:ind w:firstLine="480" w:firstLineChars="200"/>
        <w:rPr>
          <w:rFonts w:hint="eastAsia" w:ascii="仿宋" w:hAnsi="仿宋" w:eastAsia="仿宋"/>
          <w:color w:val="000000"/>
          <w:sz w:val="24"/>
        </w:rPr>
      </w:pPr>
      <w:r>
        <w:rPr>
          <w:rFonts w:ascii="仿宋" w:hAnsi="仿宋" w:eastAsia="仿宋"/>
          <w:color w:val="000000"/>
          <w:sz w:val="24"/>
        </w:rPr>
        <w:t>9、</w:t>
      </w:r>
      <w:r>
        <w:rPr>
          <w:rFonts w:hint="eastAsia" w:ascii="仿宋" w:hAnsi="仿宋" w:eastAsia="仿宋"/>
          <w:color w:val="000000"/>
          <w:sz w:val="24"/>
        </w:rPr>
        <w:t>如遇学校公选课程冲突，老师在提请外出实践计划的同时办理好调停课手续后系主任方能最终签字确认。</w:t>
      </w:r>
      <w:bookmarkStart w:id="0" w:name="_GoBack"/>
      <w:bookmarkEnd w:id="0"/>
    </w:p>
    <w:p w14:paraId="2A88466C">
      <w:pPr>
        <w:adjustRightInd w:val="0"/>
        <w:snapToGrid w:val="0"/>
        <w:spacing w:line="500" w:lineRule="exact"/>
        <w:ind w:firstLine="480" w:firstLineChars="200"/>
        <w:rPr>
          <w:rFonts w:hint="eastAsia" w:ascii="仿宋" w:hAnsi="仿宋" w:eastAsia="仿宋"/>
          <w:color w:val="000000"/>
          <w:sz w:val="24"/>
        </w:rPr>
      </w:pPr>
      <w:r>
        <w:rPr>
          <w:rFonts w:hint="eastAsia" w:ascii="仿宋" w:hAnsi="仿宋" w:eastAsia="仿宋"/>
          <w:color w:val="000000"/>
          <w:sz w:val="24"/>
        </w:rPr>
        <w:t>10、写生及考察时间地点安排</w:t>
      </w:r>
    </w:p>
    <w:p w14:paraId="16FD38A7">
      <w:pPr>
        <w:adjustRightInd w:val="0"/>
        <w:snapToGrid w:val="0"/>
        <w:spacing w:line="500" w:lineRule="exact"/>
        <w:ind w:firstLine="480" w:firstLineChars="200"/>
        <w:rPr>
          <w:rFonts w:ascii="仿宋" w:hAnsi="仿宋" w:eastAsia="仿宋"/>
          <w:color w:val="000000"/>
          <w:sz w:val="24"/>
        </w:rPr>
      </w:pPr>
      <w:r>
        <w:rPr>
          <w:rFonts w:hint="eastAsia" w:ascii="仿宋" w:hAnsi="仿宋" w:eastAsia="仿宋"/>
          <w:color w:val="000000"/>
          <w:sz w:val="24"/>
        </w:rPr>
        <w:t>写生以春季和秋季为主，时间可根据教学计划和课程要求进行适当调整。写生及考察地点以教学大纲和教学实际需求为准，充分考虑到学生经济上的承受能力。目前，已在皖南建立了宏村写生基地、西递写生基地和查济写生基地，赣北婺源县的理坑写生基地和李坑写生基地。基地的特点是徽州古民居及秀美的山川，其民风淳朴，消费水平较低。</w:t>
      </w:r>
    </w:p>
    <w:p w14:paraId="0D30AAF2">
      <w:pPr>
        <w:adjustRightInd w:val="0"/>
        <w:snapToGrid w:val="0"/>
        <w:spacing w:line="500" w:lineRule="exact"/>
        <w:ind w:firstLine="480" w:firstLineChars="200"/>
        <w:rPr>
          <w:rFonts w:ascii="仿宋" w:hAnsi="仿宋" w:eastAsia="仿宋"/>
          <w:color w:val="000000"/>
          <w:sz w:val="24"/>
        </w:rPr>
      </w:pPr>
      <w:r>
        <w:rPr>
          <w:rFonts w:ascii="仿宋" w:hAnsi="仿宋" w:eastAsia="仿宋"/>
          <w:color w:val="000000"/>
          <w:sz w:val="24"/>
        </w:rPr>
        <w:t>11、</w:t>
      </w:r>
      <w:r>
        <w:rPr>
          <w:rFonts w:hint="eastAsia" w:ascii="仿宋" w:hAnsi="仿宋" w:eastAsia="仿宋"/>
          <w:color w:val="000000"/>
          <w:sz w:val="24"/>
        </w:rPr>
        <w:t>如遇学生请假问题，依据相关规定的要求，请假时间超过三分之一课程学时的直接重修，其他请假按照学校规定执行，一定要有其家长同意的安全免责申明作为请假佐证材料，经班导师、系主任同意后交由院领导签字确认，报学工处备案。</w:t>
      </w:r>
    </w:p>
    <w:p w14:paraId="04DCB6FA">
      <w:pPr>
        <w:adjustRightInd w:val="0"/>
        <w:snapToGrid w:val="0"/>
        <w:spacing w:line="500" w:lineRule="exact"/>
        <w:ind w:firstLine="480" w:firstLineChars="200"/>
        <w:rPr>
          <w:rFonts w:ascii="仿宋" w:hAnsi="仿宋" w:eastAsia="仿宋"/>
          <w:color w:val="000000"/>
          <w:sz w:val="24"/>
        </w:rPr>
      </w:pPr>
      <w:r>
        <w:rPr>
          <w:rFonts w:ascii="仿宋" w:hAnsi="仿宋" w:eastAsia="仿宋"/>
          <w:color w:val="000000"/>
          <w:sz w:val="24"/>
        </w:rPr>
        <w:t>12、</w:t>
      </w:r>
      <w:r>
        <w:rPr>
          <w:rFonts w:hint="eastAsia" w:ascii="仿宋" w:hAnsi="仿宋" w:eastAsia="仿宋"/>
          <w:color w:val="000000"/>
          <w:sz w:val="24"/>
        </w:rPr>
        <w:t>如遇学生因身体原因不能参加长途外出写生考察活动，需提供有效的医疗证明，同时指导老师制定短途写生考察计划，家长提供开展短途写生考察活动的安全免责声明。经系部研讨，同意学生开展短途写生考察活动。学生提交满足教学考核任务的作业后，指导老师方可认定其成绩。</w:t>
      </w:r>
    </w:p>
    <w:p w14:paraId="338F6516">
      <w:pPr>
        <w:adjustRightInd w:val="0"/>
        <w:snapToGrid w:val="0"/>
        <w:spacing w:line="500" w:lineRule="exact"/>
        <w:ind w:firstLine="480" w:firstLineChars="200"/>
        <w:rPr>
          <w:rFonts w:hint="eastAsia" w:ascii="仿宋" w:hAnsi="仿宋" w:eastAsia="仿宋"/>
          <w:b/>
          <w:color w:val="FF0000"/>
          <w:sz w:val="24"/>
        </w:rPr>
      </w:pPr>
      <w:r>
        <w:rPr>
          <w:rFonts w:ascii="仿宋" w:hAnsi="仿宋" w:eastAsia="仿宋"/>
          <w:color w:val="FF0000"/>
          <w:sz w:val="24"/>
        </w:rPr>
        <w:t>13、</w:t>
      </w:r>
      <w:r>
        <w:rPr>
          <w:rFonts w:hint="eastAsia" w:ascii="仿宋" w:hAnsi="仿宋" w:eastAsia="仿宋"/>
          <w:b/>
          <w:color w:val="FF0000"/>
          <w:sz w:val="24"/>
        </w:rPr>
        <w:t>本规定自20</w:t>
      </w:r>
      <w:r>
        <w:rPr>
          <w:rFonts w:ascii="仿宋" w:hAnsi="仿宋" w:eastAsia="仿宋"/>
          <w:b/>
          <w:color w:val="FF0000"/>
          <w:sz w:val="24"/>
        </w:rPr>
        <w:t>24</w:t>
      </w:r>
      <w:r>
        <w:rPr>
          <w:rFonts w:hint="eastAsia" w:ascii="仿宋" w:hAnsi="仿宋" w:eastAsia="仿宋"/>
          <w:b/>
          <w:color w:val="FF0000"/>
          <w:sz w:val="24"/>
        </w:rPr>
        <w:t>年11月</w:t>
      </w:r>
      <w:r>
        <w:rPr>
          <w:rFonts w:ascii="仿宋" w:hAnsi="仿宋" w:eastAsia="仿宋"/>
          <w:b/>
          <w:color w:val="FF0000"/>
          <w:sz w:val="24"/>
        </w:rPr>
        <w:t>10</w:t>
      </w:r>
      <w:r>
        <w:rPr>
          <w:rFonts w:hint="eastAsia" w:ascii="仿宋" w:hAnsi="仿宋" w:eastAsia="仿宋"/>
          <w:b/>
          <w:color w:val="FF0000"/>
          <w:sz w:val="24"/>
        </w:rPr>
        <w:t>日起发布开始执行。</w:t>
      </w:r>
    </w:p>
    <w:p w14:paraId="689BEEBA">
      <w:pPr>
        <w:adjustRightInd w:val="0"/>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w:t>
      </w:r>
    </w:p>
    <w:p w14:paraId="714E1CD3">
      <w:pPr>
        <w:adjustRightInd w:val="0"/>
        <w:snapToGrid w:val="0"/>
        <w:spacing w:line="5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艺术与设计学院</w:t>
      </w:r>
    </w:p>
    <w:p w14:paraId="587E99EB">
      <w:pPr>
        <w:spacing w:line="420" w:lineRule="exact"/>
        <w:jc w:val="right"/>
        <w:rPr>
          <w:rFonts w:ascii="仿宋" w:hAnsi="仿宋" w:eastAsia="仿宋"/>
          <w:color w:val="FF0000"/>
          <w:sz w:val="24"/>
        </w:rPr>
      </w:pPr>
      <w:r>
        <w:rPr>
          <w:rFonts w:hint="eastAsia" w:ascii="仿宋" w:hAnsi="仿宋" w:eastAsia="仿宋" w:cs="宋体"/>
          <w:color w:val="FF0000"/>
          <w:kern w:val="0"/>
          <w:sz w:val="24"/>
        </w:rPr>
        <w:t>二○二四年十一月十日</w:t>
      </w:r>
    </w:p>
    <w:p w14:paraId="4EF36DD6">
      <w:pPr>
        <w:spacing w:line="480" w:lineRule="auto"/>
        <w:ind w:left="105" w:leftChars="50" w:firstLine="420" w:firstLineChars="150"/>
        <w:jc w:val="right"/>
        <w:rPr>
          <w:rFonts w:ascii="宋体" w:hAnsi="宋体"/>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C552B"/>
    <w:rsid w:val="000C7D00"/>
    <w:rsid w:val="001E47CA"/>
    <w:rsid w:val="00254EB2"/>
    <w:rsid w:val="00283635"/>
    <w:rsid w:val="0031789D"/>
    <w:rsid w:val="00395FF8"/>
    <w:rsid w:val="003F0DB6"/>
    <w:rsid w:val="004C6711"/>
    <w:rsid w:val="00592920"/>
    <w:rsid w:val="005A404D"/>
    <w:rsid w:val="006342C9"/>
    <w:rsid w:val="0069252E"/>
    <w:rsid w:val="006C552B"/>
    <w:rsid w:val="00804B5B"/>
    <w:rsid w:val="008425B5"/>
    <w:rsid w:val="00870BC9"/>
    <w:rsid w:val="008C1D3E"/>
    <w:rsid w:val="008F46E1"/>
    <w:rsid w:val="009D7F55"/>
    <w:rsid w:val="00AD649A"/>
    <w:rsid w:val="00AF2580"/>
    <w:rsid w:val="00B14DD8"/>
    <w:rsid w:val="00C24068"/>
    <w:rsid w:val="00C573A2"/>
    <w:rsid w:val="00D36C22"/>
    <w:rsid w:val="00E3497E"/>
    <w:rsid w:val="00EB7633"/>
    <w:rsid w:val="00EC245F"/>
    <w:rsid w:val="00FB7B47"/>
    <w:rsid w:val="109B11CB"/>
    <w:rsid w:val="5AC7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1723</Words>
  <Characters>1733</Characters>
  <Lines>1</Lines>
  <Paragraphs>1</Paragraphs>
  <TotalTime>0</TotalTime>
  <ScaleCrop>false</ScaleCrop>
  <LinksUpToDate>false</LinksUpToDate>
  <CharactersWithSpaces>1748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2024-08-31T03:18:00Z</dcterms:created>
  <dc:creator>xuy@czust.edu.cn</dc:creator>
  <cp:lastModifiedBy>陈晨</cp:lastModifiedBy>
  <cp:lastPrinted>2024-08-31T03:24:00Z</cp:lastPrinted>
  <dcterms:modified xsi:type="dcterms:W3CDTF">2024-11-27T01:15:31Z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3730101F56AC43F3955CDFDC397CB0A1_12</vt:lpwstr>
  </property>
</Properties>
</file>